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F3" w:rsidRPr="00A86F18" w:rsidRDefault="006546F3" w:rsidP="006546F3">
      <w:pPr>
        <w:jc w:val="right"/>
        <w:rPr>
          <w:b/>
        </w:rPr>
      </w:pPr>
    </w:p>
    <w:p w:rsidR="006546F3" w:rsidRDefault="006546F3" w:rsidP="006546F3">
      <w:pPr>
        <w:ind w:left="-1134" w:firstLine="1134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3367959" cy="2381970"/>
            <wp:effectExtent l="0" t="0" r="0" b="0"/>
            <wp:docPr id="16" name="Рисунок 1" descr="Логотип Альфатент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льфатент.jp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261" cy="238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471D">
        <w:rPr>
          <w:rFonts w:ascii="Cambria" w:hAnsi="Cambria"/>
          <w:b/>
          <w:sz w:val="28"/>
          <w:szCs w:val="28"/>
        </w:rPr>
        <w:t xml:space="preserve"> </w:t>
      </w:r>
    </w:p>
    <w:p w:rsidR="006546F3" w:rsidRPr="0002471D" w:rsidRDefault="006546F3" w:rsidP="006546F3">
      <w:pPr>
        <w:rPr>
          <w:rFonts w:ascii="Cambria" w:hAnsi="Cambria"/>
          <w:b/>
          <w:sz w:val="40"/>
          <w:szCs w:val="40"/>
        </w:rPr>
      </w:pPr>
    </w:p>
    <w:p w:rsidR="006546F3" w:rsidRPr="0002471D" w:rsidRDefault="006546F3" w:rsidP="006546F3">
      <w:pPr>
        <w:rPr>
          <w:rFonts w:ascii="Cambria" w:hAnsi="Cambria"/>
          <w:b/>
          <w:sz w:val="40"/>
          <w:szCs w:val="40"/>
        </w:rPr>
      </w:pPr>
    </w:p>
    <w:p w:rsidR="006546F3" w:rsidRPr="0002471D" w:rsidRDefault="006546F3" w:rsidP="006546F3">
      <w:pPr>
        <w:jc w:val="center"/>
        <w:rPr>
          <w:rFonts w:ascii="Cambria" w:hAnsi="Cambria"/>
          <w:b/>
          <w:sz w:val="40"/>
          <w:szCs w:val="40"/>
        </w:rPr>
      </w:pPr>
    </w:p>
    <w:p w:rsidR="006546F3" w:rsidRPr="0002471D" w:rsidRDefault="006546F3" w:rsidP="006546F3">
      <w:pPr>
        <w:jc w:val="center"/>
        <w:rPr>
          <w:rFonts w:ascii="Cambria" w:hAnsi="Cambria"/>
          <w:b/>
          <w:color w:val="244061"/>
          <w:sz w:val="40"/>
          <w:szCs w:val="40"/>
        </w:rPr>
      </w:pPr>
    </w:p>
    <w:p w:rsidR="006546F3" w:rsidRPr="0002471D" w:rsidRDefault="006546F3" w:rsidP="006546F3">
      <w:pPr>
        <w:jc w:val="center"/>
        <w:rPr>
          <w:rFonts w:ascii="Cambria" w:hAnsi="Cambria"/>
          <w:b/>
          <w:color w:val="244061"/>
          <w:sz w:val="40"/>
          <w:szCs w:val="40"/>
        </w:rPr>
      </w:pPr>
    </w:p>
    <w:p w:rsidR="006546F3" w:rsidRPr="00C11DBC" w:rsidRDefault="006546F3" w:rsidP="006546F3">
      <w:pPr>
        <w:jc w:val="center"/>
        <w:rPr>
          <w:rFonts w:ascii="Cambria" w:hAnsi="Cambria" w:cs="Aharoni"/>
          <w:b/>
          <w:color w:val="4F81BD" w:themeColor="accent1"/>
          <w:sz w:val="40"/>
          <w:szCs w:val="40"/>
        </w:rPr>
      </w:pPr>
      <w:r w:rsidRPr="00C11DBC">
        <w:rPr>
          <w:rFonts w:ascii="Cambria" w:hAnsi="Cambria" w:cs="Aharoni"/>
          <w:b/>
          <w:color w:val="4F81BD" w:themeColor="accent1"/>
          <w:sz w:val="40"/>
          <w:szCs w:val="40"/>
        </w:rPr>
        <w:t xml:space="preserve">Паспорт </w:t>
      </w:r>
    </w:p>
    <w:p w:rsidR="006546F3" w:rsidRPr="00C11DBC" w:rsidRDefault="006546F3" w:rsidP="006546F3">
      <w:pPr>
        <w:jc w:val="center"/>
        <w:rPr>
          <w:rFonts w:ascii="Cambria" w:hAnsi="Cambria" w:cs="Aharoni"/>
          <w:b/>
          <w:color w:val="4F81BD" w:themeColor="accent1"/>
          <w:sz w:val="40"/>
          <w:szCs w:val="40"/>
        </w:rPr>
      </w:pPr>
      <w:r>
        <w:rPr>
          <w:rFonts w:ascii="Cambria" w:hAnsi="Cambria" w:cs="Aharoni"/>
          <w:b/>
          <w:color w:val="4F81BD" w:themeColor="accent1"/>
          <w:sz w:val="40"/>
          <w:szCs w:val="40"/>
        </w:rPr>
        <w:t>Арочный Шатер 6х6</w:t>
      </w:r>
      <w:r w:rsidRPr="00C11DBC">
        <w:rPr>
          <w:rFonts w:ascii="Cambria" w:hAnsi="Cambria" w:cs="Aharoni"/>
          <w:b/>
          <w:color w:val="4F81BD" w:themeColor="accent1"/>
          <w:sz w:val="40"/>
          <w:szCs w:val="40"/>
        </w:rPr>
        <w:t xml:space="preserve"> метров 64м2</w:t>
      </w:r>
    </w:p>
    <w:p w:rsidR="006546F3" w:rsidRPr="00C11DBC" w:rsidRDefault="006546F3" w:rsidP="006546F3">
      <w:pPr>
        <w:jc w:val="center"/>
        <w:rPr>
          <w:rFonts w:ascii="Cambria" w:hAnsi="Cambria" w:cs="Aharoni"/>
          <w:b/>
          <w:color w:val="4F81BD" w:themeColor="accent1"/>
          <w:sz w:val="40"/>
          <w:szCs w:val="40"/>
        </w:rPr>
      </w:pPr>
      <w:r w:rsidRPr="00C11DBC">
        <w:rPr>
          <w:rFonts w:ascii="Cambria" w:hAnsi="Cambria" w:cs="Aharoni"/>
          <w:b/>
          <w:color w:val="4F81BD" w:themeColor="accent1"/>
          <w:sz w:val="40"/>
          <w:szCs w:val="40"/>
        </w:rPr>
        <w:t xml:space="preserve">Серия </w:t>
      </w:r>
      <w:r w:rsidRPr="00C11DBC">
        <w:rPr>
          <w:rFonts w:ascii="Cambria" w:hAnsi="Cambria" w:cs="Aharoni"/>
          <w:b/>
          <w:color w:val="4F81BD" w:themeColor="accent1"/>
          <w:sz w:val="40"/>
          <w:szCs w:val="40"/>
          <w:lang w:val="en-US"/>
        </w:rPr>
        <w:t>DDM</w:t>
      </w:r>
      <w:r w:rsidRPr="00C11DBC">
        <w:rPr>
          <w:rFonts w:ascii="Cambria" w:hAnsi="Cambria" w:cs="Aharoni"/>
          <w:b/>
          <w:color w:val="4F81BD" w:themeColor="accent1"/>
          <w:sz w:val="40"/>
          <w:szCs w:val="40"/>
        </w:rPr>
        <w:t xml:space="preserve">900 </w:t>
      </w:r>
    </w:p>
    <w:p w:rsidR="006546F3" w:rsidRPr="00C11DBC" w:rsidRDefault="006546F3" w:rsidP="006546F3">
      <w:pPr>
        <w:jc w:val="center"/>
        <w:rPr>
          <w:rFonts w:ascii="Cambria" w:hAnsi="Cambria" w:cs="Aharoni"/>
          <w:b/>
          <w:color w:val="4F81BD" w:themeColor="accent1"/>
          <w:sz w:val="40"/>
          <w:szCs w:val="40"/>
        </w:rPr>
      </w:pPr>
      <w:r w:rsidRPr="00C11DBC">
        <w:rPr>
          <w:rFonts w:ascii="Cambria" w:hAnsi="Cambria" w:cs="Aharoni"/>
          <w:b/>
          <w:color w:val="4F81BD" w:themeColor="accent1"/>
          <w:sz w:val="40"/>
          <w:szCs w:val="40"/>
        </w:rPr>
        <w:t>Каркас шатра из металла</w:t>
      </w:r>
    </w:p>
    <w:p w:rsidR="006546F3" w:rsidRPr="0002471D" w:rsidRDefault="006546F3" w:rsidP="006546F3">
      <w:pPr>
        <w:jc w:val="center"/>
        <w:rPr>
          <w:rFonts w:ascii="Cambria" w:hAnsi="Cambria"/>
          <w:b/>
          <w:sz w:val="40"/>
          <w:szCs w:val="40"/>
        </w:rPr>
      </w:pPr>
    </w:p>
    <w:p w:rsidR="006546F3" w:rsidRPr="0002471D" w:rsidRDefault="006546F3" w:rsidP="006546F3">
      <w:pPr>
        <w:rPr>
          <w:rFonts w:ascii="Cambria" w:hAnsi="Cambria"/>
          <w:b/>
          <w:color w:val="244061"/>
        </w:rPr>
      </w:pPr>
    </w:p>
    <w:p w:rsidR="006546F3" w:rsidRPr="0002471D" w:rsidRDefault="006546F3" w:rsidP="006546F3">
      <w:pPr>
        <w:rPr>
          <w:rFonts w:ascii="Cambria" w:hAnsi="Cambria"/>
          <w:b/>
          <w:color w:val="244061"/>
        </w:rPr>
      </w:pPr>
    </w:p>
    <w:p w:rsidR="006546F3" w:rsidRPr="0002471D" w:rsidRDefault="006546F3" w:rsidP="006546F3">
      <w:pPr>
        <w:jc w:val="center"/>
        <w:rPr>
          <w:rFonts w:ascii="Cambria" w:hAnsi="Cambria"/>
          <w:b/>
          <w:color w:val="244061"/>
        </w:rPr>
      </w:pPr>
      <w:r>
        <w:rPr>
          <w:rFonts w:ascii="Cambria" w:hAnsi="Cambria"/>
          <w:b/>
          <w:noProof/>
          <w:color w:val="244061"/>
        </w:rPr>
        <w:drawing>
          <wp:inline distT="0" distB="0" distL="0" distR="0">
            <wp:extent cx="4171950" cy="2606572"/>
            <wp:effectExtent l="19050" t="0" r="0" b="0"/>
            <wp:docPr id="1" name="Рисунок 0" descr="Арочный 6х6м D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очный 6х6м DD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543" cy="260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6F3" w:rsidRPr="0002471D" w:rsidRDefault="006546F3" w:rsidP="006546F3">
      <w:pPr>
        <w:rPr>
          <w:rFonts w:ascii="Cambria" w:hAnsi="Cambria"/>
          <w:b/>
          <w:color w:val="244061"/>
        </w:rPr>
      </w:pPr>
    </w:p>
    <w:p w:rsidR="006546F3" w:rsidRPr="0002471D" w:rsidRDefault="006546F3" w:rsidP="006546F3">
      <w:pPr>
        <w:jc w:val="center"/>
        <w:rPr>
          <w:rFonts w:ascii="Cambria" w:hAnsi="Cambria"/>
          <w:b/>
          <w:sz w:val="40"/>
          <w:szCs w:val="40"/>
        </w:rPr>
      </w:pPr>
    </w:p>
    <w:p w:rsidR="006546F3" w:rsidRPr="0002471D" w:rsidRDefault="006546F3" w:rsidP="006546F3">
      <w:pPr>
        <w:jc w:val="center"/>
        <w:rPr>
          <w:rFonts w:ascii="Cambria" w:hAnsi="Cambria"/>
          <w:b/>
          <w:sz w:val="40"/>
          <w:szCs w:val="40"/>
        </w:rPr>
      </w:pPr>
    </w:p>
    <w:p w:rsidR="006546F3" w:rsidRPr="0002471D" w:rsidRDefault="006546F3" w:rsidP="006546F3">
      <w:pPr>
        <w:pStyle w:val="a3"/>
        <w:shd w:val="clear" w:color="auto" w:fill="FFFFFF"/>
        <w:spacing w:line="180" w:lineRule="exact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noProof/>
          <w:color w:val="000000"/>
          <w:sz w:val="16"/>
          <w:szCs w:val="16"/>
        </w:rPr>
        <w:pict>
          <v:rect id="_x0000_s1026" style="position:absolute;left:0;text-align:left;margin-left:-1.15pt;margin-top:16.55pt;width:509.4pt;height:59.4pt;z-index:251660288" strokecolor="white [3212]">
            <v:textbox>
              <w:txbxContent>
                <w:p w:rsidR="006546F3" w:rsidRPr="00A06280" w:rsidRDefault="006546F3" w:rsidP="006546F3">
                  <w:pPr>
                    <w:rPr>
                      <w:sz w:val="16"/>
                      <w:szCs w:val="16"/>
                    </w:rPr>
                  </w:pPr>
                  <w:r w:rsidRPr="00A06280">
                    <w:rPr>
                      <w:sz w:val="16"/>
                      <w:szCs w:val="16"/>
                    </w:rPr>
                    <w:t>ООО «Альфатент» Юридический адрес:630112, г. Новосибирск, Фрунзе, дом 230 тел. 7(383) 3832400, 7 (913) 203 74 07 ИНН  5401984047 КПП 540101001  ОГРН 1185476032917 БИК 045004641</w:t>
                  </w:r>
                </w:p>
                <w:p w:rsidR="006546F3" w:rsidRPr="00A06280" w:rsidRDefault="006546F3" w:rsidP="006546F3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  <w:r w:rsidRPr="00A06280">
                    <w:rPr>
                      <w:sz w:val="16"/>
                      <w:szCs w:val="16"/>
                    </w:rPr>
                    <w:t xml:space="preserve">р/с  № 40702810944050031689 кор.счет № 30101810500000000641 </w:t>
                  </w:r>
                  <w:r w:rsidRPr="00A06280">
                    <w:rPr>
                      <w:bCs/>
                      <w:color w:val="333333"/>
                      <w:sz w:val="16"/>
                      <w:szCs w:val="16"/>
                      <w:shd w:val="clear" w:color="auto" w:fill="FFFFFF"/>
                    </w:rPr>
                    <w:t>СИБИРСКИЙ БАНК ПАО СБЕРБАНК</w:t>
                  </w:r>
                  <w:r w:rsidRPr="00A06280">
                    <w:rPr>
                      <w:color w:val="333333"/>
                      <w:sz w:val="16"/>
                      <w:szCs w:val="16"/>
                      <w:shd w:val="clear" w:color="auto" w:fill="FFFFFF"/>
                    </w:rPr>
                    <w:t> (СИБИРСКИЙ БАНК ПАО СБЕРБАНК),  в г. </w:t>
                  </w:r>
                  <w:r w:rsidRPr="00A06280">
                    <w:rPr>
                      <w:bCs/>
                      <w:color w:val="333333"/>
                      <w:sz w:val="16"/>
                      <w:szCs w:val="16"/>
                      <w:shd w:val="clear" w:color="auto" w:fill="FFFFFF"/>
                    </w:rPr>
                    <w:t>НОВОСИБИРСК</w:t>
                  </w:r>
                </w:p>
                <w:p w:rsidR="006546F3" w:rsidRPr="00A06280" w:rsidRDefault="006546F3" w:rsidP="006546F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6546F3" w:rsidRDefault="006546F3" w:rsidP="006546F3">
      <w:pPr>
        <w:jc w:val="center"/>
        <w:rPr>
          <w:b/>
          <w:sz w:val="40"/>
          <w:szCs w:val="40"/>
        </w:rPr>
      </w:pPr>
    </w:p>
    <w:tbl>
      <w:tblPr>
        <w:tblW w:w="10314" w:type="dxa"/>
        <w:tblBorders>
          <w:top w:val="single" w:sz="6" w:space="0" w:color="FBD4B4" w:themeColor="accent6" w:themeTint="66"/>
          <w:left w:val="single" w:sz="6" w:space="0" w:color="FBD4B4" w:themeColor="accent6" w:themeTint="66"/>
          <w:bottom w:val="single" w:sz="6" w:space="0" w:color="FBD4B4" w:themeColor="accent6" w:themeTint="66"/>
          <w:right w:val="single" w:sz="6" w:space="0" w:color="FBD4B4" w:themeColor="accent6" w:themeTint="66"/>
          <w:insideH w:val="single" w:sz="6" w:space="0" w:color="FBD4B4" w:themeColor="accent6" w:themeTint="66"/>
          <w:insideV w:val="single" w:sz="6" w:space="0" w:color="FBD4B4" w:themeColor="accent6" w:themeTint="66"/>
        </w:tblBorders>
        <w:tblLayout w:type="fixed"/>
        <w:tblLook w:val="00A0"/>
      </w:tblPr>
      <w:tblGrid>
        <w:gridCol w:w="4077"/>
        <w:gridCol w:w="6237"/>
      </w:tblGrid>
      <w:tr w:rsidR="006546F3" w:rsidRPr="0002471D" w:rsidTr="006715F6">
        <w:trPr>
          <w:trHeight w:val="594"/>
        </w:trPr>
        <w:tc>
          <w:tcPr>
            <w:tcW w:w="10314" w:type="dxa"/>
            <w:gridSpan w:val="2"/>
            <w:shd w:val="solid" w:color="000080" w:fill="FFFFFF"/>
            <w:noWrap/>
            <w:vAlign w:val="center"/>
          </w:tcPr>
          <w:p w:rsidR="006546F3" w:rsidRPr="0002471D" w:rsidRDefault="006546F3" w:rsidP="006715F6">
            <w:pPr>
              <w:jc w:val="center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Параметры Шатра</w:t>
            </w:r>
          </w:p>
        </w:tc>
      </w:tr>
      <w:tr w:rsidR="006546F3" w:rsidRPr="00423030" w:rsidTr="006715F6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Размеры Шатра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23030">
              <w:rPr>
                <w:color w:val="000000"/>
              </w:rPr>
              <w:t xml:space="preserve">  х </w:t>
            </w:r>
            <w:r>
              <w:rPr>
                <w:color w:val="000000"/>
              </w:rPr>
              <w:t>6</w:t>
            </w:r>
            <w:r w:rsidRPr="00423030">
              <w:rPr>
                <w:color w:val="000000"/>
              </w:rPr>
              <w:t xml:space="preserve"> метров (ширина и длина)</w:t>
            </w:r>
          </w:p>
        </w:tc>
      </w:tr>
      <w:tr w:rsidR="006546F3" w:rsidRPr="00423030" w:rsidTr="006715F6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Высота стенок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6546F3" w:rsidRPr="00423030" w:rsidRDefault="006546F3" w:rsidP="006546F3">
            <w:pPr>
              <w:rPr>
                <w:color w:val="000000"/>
              </w:rPr>
            </w:pPr>
            <w:r w:rsidRPr="0042303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,5 </w:t>
            </w:r>
            <w:r w:rsidRPr="00423030">
              <w:rPr>
                <w:color w:val="000000"/>
              </w:rPr>
              <w:t>метра</w:t>
            </w:r>
          </w:p>
        </w:tc>
      </w:tr>
      <w:tr w:rsidR="006546F3" w:rsidRPr="00423030" w:rsidTr="006715F6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Высота павильона в коньке (самая низкая часть)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23030">
              <w:rPr>
                <w:color w:val="000000"/>
              </w:rPr>
              <w:t>метра</w:t>
            </w:r>
          </w:p>
        </w:tc>
      </w:tr>
      <w:tr w:rsidR="006546F3" w:rsidRPr="00423030" w:rsidTr="006715F6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 xml:space="preserve">Ветровая нагрузка 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6546F3" w:rsidRPr="00423030" w:rsidRDefault="006546F3" w:rsidP="006546F3">
            <w:pPr>
              <w:rPr>
                <w:color w:val="000000"/>
              </w:rPr>
            </w:pPr>
            <w:r w:rsidRPr="00423030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50км\ч</w:t>
            </w:r>
          </w:p>
        </w:tc>
      </w:tr>
      <w:tr w:rsidR="006546F3" w:rsidRPr="00423030" w:rsidTr="006715F6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Общий вес шатра в сборе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23030">
              <w:rPr>
                <w:color w:val="000000"/>
              </w:rPr>
              <w:t xml:space="preserve"> кг</w:t>
            </w:r>
          </w:p>
        </w:tc>
      </w:tr>
      <w:tr w:rsidR="006546F3" w:rsidRPr="00423030" w:rsidTr="006715F6">
        <w:trPr>
          <w:trHeight w:val="506"/>
        </w:trPr>
        <w:tc>
          <w:tcPr>
            <w:tcW w:w="10314" w:type="dxa"/>
            <w:gridSpan w:val="2"/>
            <w:shd w:val="clear" w:color="auto" w:fill="000080"/>
            <w:noWrap/>
            <w:vAlign w:val="center"/>
          </w:tcPr>
          <w:p w:rsidR="006546F3" w:rsidRPr="00423030" w:rsidRDefault="006546F3" w:rsidP="006715F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423030">
              <w:rPr>
                <w:b/>
                <w:color w:val="FFFFFF"/>
                <w:sz w:val="28"/>
                <w:szCs w:val="28"/>
              </w:rPr>
              <w:t>Параметры и характеристики каркаса Шатра</w:t>
            </w:r>
          </w:p>
        </w:tc>
      </w:tr>
      <w:tr w:rsidR="006546F3" w:rsidRPr="00423030" w:rsidTr="006715F6">
        <w:trPr>
          <w:trHeight w:val="255"/>
        </w:trPr>
        <w:tc>
          <w:tcPr>
            <w:tcW w:w="407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Объемная  тройная рама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Труба 32х2,8, антикоррозийная защита: горячее оцинкование или окраска специальными красками полимерным способом</w:t>
            </w:r>
          </w:p>
        </w:tc>
      </w:tr>
      <w:tr w:rsidR="006546F3" w:rsidRPr="00423030" w:rsidTr="006715F6">
        <w:trPr>
          <w:trHeight w:val="255"/>
        </w:trPr>
        <w:tc>
          <w:tcPr>
            <w:tcW w:w="407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Ферма покрытия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Труба 60х3,8, антикоррозийная защита: горячее оцинкование или окраска специальными красками полимерным способом</w:t>
            </w:r>
          </w:p>
        </w:tc>
      </w:tr>
      <w:tr w:rsidR="006546F3" w:rsidRPr="00423030" w:rsidTr="006715F6">
        <w:trPr>
          <w:trHeight w:val="524"/>
        </w:trPr>
        <w:tc>
          <w:tcPr>
            <w:tcW w:w="10314" w:type="dxa"/>
            <w:gridSpan w:val="2"/>
            <w:shd w:val="clear" w:color="auto" w:fill="000080"/>
            <w:noWrap/>
            <w:vAlign w:val="center"/>
          </w:tcPr>
          <w:p w:rsidR="006546F3" w:rsidRPr="00423030" w:rsidRDefault="006546F3" w:rsidP="006715F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423030">
              <w:rPr>
                <w:b/>
                <w:color w:val="FFFFFF"/>
                <w:sz w:val="28"/>
                <w:szCs w:val="28"/>
              </w:rPr>
              <w:t>Параметры и характеристики Ткани</w:t>
            </w:r>
          </w:p>
        </w:tc>
      </w:tr>
      <w:tr w:rsidR="006546F3" w:rsidRPr="00423030" w:rsidTr="006715F6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Основа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лавсановая нить</w:t>
            </w:r>
          </w:p>
        </w:tc>
      </w:tr>
      <w:tr w:rsidR="006546F3" w:rsidRPr="00423030" w:rsidTr="006715F6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Плетение основы, нитей на дюйм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18 х 18 (1000х1000</w:t>
            </w:r>
            <w:r w:rsidRPr="00423030">
              <w:rPr>
                <w:color w:val="000000"/>
                <w:lang w:val="en-US"/>
              </w:rPr>
              <w:t>D</w:t>
            </w:r>
            <w:r w:rsidRPr="00423030">
              <w:rPr>
                <w:color w:val="000000"/>
              </w:rPr>
              <w:t>)</w:t>
            </w:r>
          </w:p>
        </w:tc>
      </w:tr>
      <w:tr w:rsidR="006546F3" w:rsidRPr="00423030" w:rsidTr="006715F6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Вид покрытия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Поливинилхлорид (мягкий ПВХ)</w:t>
            </w:r>
          </w:p>
        </w:tc>
      </w:tr>
      <w:tr w:rsidR="006546F3" w:rsidRPr="00423030" w:rsidTr="006715F6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Плотность материала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vertAlign w:val="superscript"/>
              </w:rPr>
            </w:pPr>
            <w:r w:rsidRPr="00423030">
              <w:t>900 г/м</w:t>
            </w:r>
            <w:r w:rsidRPr="00423030">
              <w:rPr>
                <w:vertAlign w:val="superscript"/>
              </w:rPr>
              <w:t>2</w:t>
            </w:r>
          </w:p>
        </w:tc>
      </w:tr>
      <w:tr w:rsidR="006546F3" w:rsidRPr="00423030" w:rsidTr="006715F6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Прочность на растяжение (</w:t>
            </w:r>
            <w:r w:rsidRPr="00423030">
              <w:rPr>
                <w:color w:val="000000"/>
                <w:lang w:val="en-US"/>
              </w:rPr>
              <w:t>L</w:t>
            </w:r>
            <w:r w:rsidRPr="00423030">
              <w:rPr>
                <w:color w:val="000000"/>
              </w:rPr>
              <w:t>/</w:t>
            </w:r>
            <w:r w:rsidRPr="00423030">
              <w:rPr>
                <w:color w:val="000000"/>
                <w:lang w:val="en-US"/>
              </w:rPr>
              <w:t>W</w:t>
            </w:r>
            <w:r w:rsidRPr="00423030">
              <w:rPr>
                <w:color w:val="000000"/>
              </w:rPr>
              <w:t>)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2200/2000 Н/5см</w:t>
            </w:r>
          </w:p>
        </w:tc>
      </w:tr>
      <w:tr w:rsidR="006546F3" w:rsidRPr="00423030" w:rsidTr="006715F6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Прочность на разрыв (</w:t>
            </w:r>
            <w:r w:rsidRPr="00423030">
              <w:rPr>
                <w:color w:val="000000"/>
                <w:lang w:val="en-US"/>
              </w:rPr>
              <w:t>L</w:t>
            </w:r>
            <w:r w:rsidRPr="00423030">
              <w:rPr>
                <w:color w:val="000000"/>
              </w:rPr>
              <w:t>/</w:t>
            </w:r>
            <w:r w:rsidRPr="00423030">
              <w:rPr>
                <w:color w:val="000000"/>
                <w:lang w:val="en-US"/>
              </w:rPr>
              <w:t>W</w:t>
            </w:r>
            <w:r w:rsidRPr="00423030">
              <w:rPr>
                <w:color w:val="000000"/>
              </w:rPr>
              <w:t>)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310/250 Н</w:t>
            </w:r>
          </w:p>
        </w:tc>
      </w:tr>
      <w:tr w:rsidR="006546F3" w:rsidRPr="00423030" w:rsidTr="006715F6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Адгезивная прочность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90 Н/5см</w:t>
            </w:r>
          </w:p>
        </w:tc>
      </w:tr>
      <w:tr w:rsidR="006546F3" w:rsidRPr="00423030" w:rsidTr="006715F6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Температурный интервал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от -45 до +70 градусов по Цельсию</w:t>
            </w:r>
          </w:p>
        </w:tc>
      </w:tr>
    </w:tbl>
    <w:p w:rsidR="006546F3" w:rsidRPr="00423030" w:rsidRDefault="006546F3" w:rsidP="006546F3">
      <w:pPr>
        <w:jc w:val="center"/>
        <w:rPr>
          <w:b/>
          <w:color w:val="000080"/>
          <w:sz w:val="28"/>
          <w:szCs w:val="28"/>
        </w:rPr>
      </w:pPr>
    </w:p>
    <w:p w:rsidR="006546F3" w:rsidRPr="00423030" w:rsidRDefault="006546F3" w:rsidP="006546F3">
      <w:pPr>
        <w:jc w:val="center"/>
        <w:rPr>
          <w:b/>
          <w:color w:val="000080"/>
          <w:sz w:val="28"/>
          <w:szCs w:val="28"/>
        </w:rPr>
      </w:pPr>
      <w:r w:rsidRPr="00423030">
        <w:rPr>
          <w:b/>
          <w:color w:val="000080"/>
          <w:sz w:val="28"/>
          <w:szCs w:val="28"/>
        </w:rPr>
        <w:t>Комплектация конструкции (стандартная):</w:t>
      </w:r>
    </w:p>
    <w:tbl>
      <w:tblPr>
        <w:tblW w:w="103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648"/>
        <w:gridCol w:w="8391"/>
        <w:gridCol w:w="1275"/>
      </w:tblGrid>
      <w:tr w:rsidR="006546F3" w:rsidRPr="00423030" w:rsidTr="006715F6">
        <w:trPr>
          <w:trHeight w:val="612"/>
        </w:trPr>
        <w:tc>
          <w:tcPr>
            <w:tcW w:w="648" w:type="dxa"/>
            <w:shd w:val="solid" w:color="000080" w:fill="FFFFFF"/>
            <w:vAlign w:val="center"/>
          </w:tcPr>
          <w:p w:rsidR="006546F3" w:rsidRPr="00423030" w:rsidRDefault="006546F3" w:rsidP="006715F6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423030">
              <w:rPr>
                <w:b/>
                <w:bCs/>
                <w:color w:val="FFFFFF"/>
                <w:sz w:val="28"/>
                <w:szCs w:val="28"/>
              </w:rPr>
              <w:t>№</w:t>
            </w:r>
          </w:p>
        </w:tc>
        <w:tc>
          <w:tcPr>
            <w:tcW w:w="8391" w:type="dxa"/>
            <w:shd w:val="solid" w:color="000080" w:fill="FFFFFF"/>
            <w:vAlign w:val="center"/>
          </w:tcPr>
          <w:p w:rsidR="006546F3" w:rsidRPr="00423030" w:rsidRDefault="006546F3" w:rsidP="006715F6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423030">
              <w:rPr>
                <w:b/>
                <w:bCs/>
                <w:color w:val="FFFFFF"/>
                <w:sz w:val="28"/>
                <w:szCs w:val="28"/>
              </w:rPr>
              <w:t>Наименование элемента</w:t>
            </w:r>
          </w:p>
        </w:tc>
        <w:tc>
          <w:tcPr>
            <w:tcW w:w="1275" w:type="dxa"/>
            <w:shd w:val="solid" w:color="000080" w:fill="FFFFFF"/>
            <w:vAlign w:val="center"/>
          </w:tcPr>
          <w:p w:rsidR="006546F3" w:rsidRPr="00423030" w:rsidRDefault="006546F3" w:rsidP="006715F6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423030">
              <w:rPr>
                <w:b/>
                <w:bCs/>
                <w:color w:val="FFFFFF"/>
                <w:sz w:val="28"/>
                <w:szCs w:val="28"/>
              </w:rPr>
              <w:t>Кол-во, шт.</w:t>
            </w:r>
          </w:p>
        </w:tc>
      </w:tr>
      <w:tr w:rsidR="006546F3" w:rsidRPr="00423030" w:rsidTr="006715F6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1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Опорная плита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4</w:t>
            </w:r>
          </w:p>
        </w:tc>
      </w:tr>
      <w:tr w:rsidR="006546F3" w:rsidRPr="00423030" w:rsidTr="006715F6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2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Анкерный гвоздь крепления опорных плит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8</w:t>
            </w:r>
          </w:p>
        </w:tc>
      </w:tr>
      <w:tr w:rsidR="006546F3" w:rsidRPr="00423030" w:rsidTr="006715F6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3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Сегмент объемной рамы (часть арки)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16</w:t>
            </w:r>
          </w:p>
        </w:tc>
      </w:tr>
      <w:tr w:rsidR="006546F3" w:rsidRPr="00423030" w:rsidTr="006715F6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4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Ферма покрытия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4</w:t>
            </w:r>
          </w:p>
        </w:tc>
      </w:tr>
      <w:tr w:rsidR="006546F3" w:rsidRPr="00423030" w:rsidTr="006715F6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Полог кровельный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1</w:t>
            </w:r>
          </w:p>
        </w:tc>
      </w:tr>
      <w:tr w:rsidR="006546F3" w:rsidRPr="00423030" w:rsidTr="006715F6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Стена-полумесяц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2</w:t>
            </w:r>
          </w:p>
        </w:tc>
      </w:tr>
      <w:tr w:rsidR="006546F3" w:rsidRPr="00423030" w:rsidTr="006715F6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Стена распашная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2</w:t>
            </w:r>
          </w:p>
        </w:tc>
      </w:tr>
      <w:tr w:rsidR="006546F3" w:rsidRPr="00423030" w:rsidTr="006715F6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Стена сплошная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2</w:t>
            </w:r>
          </w:p>
        </w:tc>
      </w:tr>
      <w:tr w:rsidR="006546F3" w:rsidRPr="00423030" w:rsidTr="006715F6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Тросы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8</w:t>
            </w:r>
          </w:p>
        </w:tc>
      </w:tr>
      <w:tr w:rsidR="006546F3" w:rsidRPr="00423030" w:rsidTr="006715F6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Талрепы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18</w:t>
            </w:r>
          </w:p>
        </w:tc>
      </w:tr>
      <w:tr w:rsidR="006546F3" w:rsidRPr="00423030" w:rsidTr="006715F6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Узел натяжения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4</w:t>
            </w:r>
          </w:p>
        </w:tc>
      </w:tr>
      <w:tr w:rsidR="006546F3" w:rsidRPr="00423030" w:rsidTr="006715F6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Угловая защита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4</w:t>
            </w:r>
          </w:p>
        </w:tc>
      </w:tr>
      <w:tr w:rsidR="006546F3" w:rsidRPr="00423030" w:rsidTr="006715F6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rPr>
                <w:color w:val="000000"/>
              </w:rPr>
            </w:pPr>
            <w:r w:rsidRPr="00423030">
              <w:rPr>
                <w:color w:val="000000"/>
              </w:rPr>
              <w:t>Комплект крепежа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546F3" w:rsidRPr="00423030" w:rsidRDefault="006546F3" w:rsidP="006715F6">
            <w:pPr>
              <w:jc w:val="center"/>
              <w:rPr>
                <w:color w:val="000000"/>
              </w:rPr>
            </w:pPr>
            <w:r w:rsidRPr="00423030">
              <w:rPr>
                <w:color w:val="000000"/>
              </w:rPr>
              <w:t>1</w:t>
            </w:r>
          </w:p>
        </w:tc>
      </w:tr>
    </w:tbl>
    <w:p w:rsidR="006546F3" w:rsidRPr="00423030" w:rsidRDefault="006546F3" w:rsidP="006546F3">
      <w:pPr>
        <w:jc w:val="center"/>
        <w:rPr>
          <w:b/>
          <w:color w:val="000080"/>
          <w:sz w:val="28"/>
          <w:szCs w:val="28"/>
        </w:rPr>
      </w:pPr>
      <w:r w:rsidRPr="00423030">
        <w:rPr>
          <w:b/>
          <w:color w:val="000080"/>
          <w:sz w:val="28"/>
          <w:szCs w:val="28"/>
        </w:rPr>
        <w:t>Условия эксплуатации изделия.</w:t>
      </w:r>
    </w:p>
    <w:p w:rsidR="006546F3" w:rsidRPr="00423030" w:rsidRDefault="006546F3" w:rsidP="006546F3">
      <w:pPr>
        <w:jc w:val="center"/>
        <w:rPr>
          <w:b/>
        </w:rPr>
      </w:pPr>
    </w:p>
    <w:p w:rsidR="006546F3" w:rsidRPr="00423030" w:rsidRDefault="006546F3" w:rsidP="006546F3">
      <w:pPr>
        <w:numPr>
          <w:ilvl w:val="0"/>
          <w:numId w:val="2"/>
        </w:numPr>
        <w:tabs>
          <w:tab w:val="clear" w:pos="360"/>
          <w:tab w:val="num" w:pos="540"/>
        </w:tabs>
        <w:ind w:left="539" w:hanging="539"/>
        <w:jc w:val="both"/>
      </w:pPr>
      <w:r w:rsidRPr="00423030">
        <w:rPr>
          <w:b/>
          <w:color w:val="000080"/>
        </w:rPr>
        <w:t>Хранение</w:t>
      </w:r>
      <w:r w:rsidRPr="00423030">
        <w:rPr>
          <w:color w:val="000080"/>
        </w:rPr>
        <w:t xml:space="preserve">: </w:t>
      </w:r>
      <w:r w:rsidRPr="00423030">
        <w:t>Изделие должно храниться в разобранном виде. Все детали Изделия, в особенности изготовленные из ПВХ, должны быть очищенными от загрязнений, высушены и защищены от внешних воздействий (атмосферные осадки, пыль, продукты жизнедеятельности биологических организмов, механические повреждения).</w:t>
      </w:r>
    </w:p>
    <w:p w:rsidR="006546F3" w:rsidRPr="00423030" w:rsidRDefault="006546F3" w:rsidP="006546F3">
      <w:pPr>
        <w:numPr>
          <w:ilvl w:val="0"/>
          <w:numId w:val="2"/>
        </w:numPr>
        <w:tabs>
          <w:tab w:val="clear" w:pos="360"/>
          <w:tab w:val="num" w:pos="540"/>
        </w:tabs>
        <w:ind w:left="539" w:hanging="539"/>
        <w:jc w:val="both"/>
      </w:pPr>
      <w:r w:rsidRPr="00423030">
        <w:rPr>
          <w:b/>
          <w:color w:val="000080"/>
        </w:rPr>
        <w:t>Транспортировка:</w:t>
      </w:r>
      <w:r w:rsidRPr="00423030">
        <w:t xml:space="preserve"> должна осуществляться в упаковке, позволяющей защитить изделие от механических повреждений и транспортировочных загрязнений.</w:t>
      </w:r>
    </w:p>
    <w:p w:rsidR="006546F3" w:rsidRPr="00423030" w:rsidRDefault="006546F3" w:rsidP="006546F3">
      <w:pPr>
        <w:numPr>
          <w:ilvl w:val="0"/>
          <w:numId w:val="2"/>
        </w:numPr>
        <w:tabs>
          <w:tab w:val="clear" w:pos="360"/>
          <w:tab w:val="num" w:pos="540"/>
        </w:tabs>
        <w:ind w:left="539" w:hanging="539"/>
        <w:jc w:val="both"/>
      </w:pPr>
      <w:r w:rsidRPr="00423030">
        <w:rPr>
          <w:b/>
          <w:color w:val="000080"/>
        </w:rPr>
        <w:t>Эксплуатация</w:t>
      </w:r>
      <w:r w:rsidRPr="00423030">
        <w:rPr>
          <w:color w:val="000080"/>
        </w:rPr>
        <w:t>:</w:t>
      </w:r>
      <w:r w:rsidRPr="00423030">
        <w:t xml:space="preserve"> Изделие должно эксплуатироваться в полностью и правильно собранном виде. Особенно важны своевременность и качество крепления изделия к грунту.</w:t>
      </w:r>
    </w:p>
    <w:p w:rsidR="006546F3" w:rsidRPr="00423030" w:rsidRDefault="006546F3" w:rsidP="006546F3">
      <w:pPr>
        <w:numPr>
          <w:ilvl w:val="0"/>
          <w:numId w:val="2"/>
        </w:numPr>
        <w:shd w:val="clear" w:color="auto" w:fill="FFFFFF"/>
        <w:tabs>
          <w:tab w:val="clear" w:pos="360"/>
        </w:tabs>
        <w:ind w:left="567" w:hanging="567"/>
        <w:jc w:val="both"/>
      </w:pPr>
      <w:r w:rsidRPr="00423030">
        <w:rPr>
          <w:b/>
          <w:color w:val="000080"/>
        </w:rPr>
        <w:t>Нагрузки</w:t>
      </w:r>
      <w:r w:rsidRPr="00423030">
        <w:rPr>
          <w:color w:val="000080"/>
        </w:rPr>
        <w:t>:</w:t>
      </w:r>
      <w:r w:rsidRPr="00423030">
        <w:t xml:space="preserve"> Павильоны должны эксплуатироваться при температуре воздуха выше ноля градусов по шкале Цельсия. Максимальная расчетная ветровая нагрузка до 24 (двадцати четырех) м/с. Допускается эксплуатация павильонов и в зимний период, но при этом необходимо обеспечить отсутствие снегового покрова на крыше павильонов. т.е. либо поддерживать температуру под куполом крыши не ниже +12 °С, либо механически удалять снег.</w:t>
      </w:r>
    </w:p>
    <w:p w:rsidR="006546F3" w:rsidRPr="00423030" w:rsidRDefault="006546F3" w:rsidP="006546F3">
      <w:pPr>
        <w:jc w:val="center"/>
        <w:rPr>
          <w:b/>
          <w:color w:val="000080"/>
          <w:sz w:val="28"/>
          <w:szCs w:val="28"/>
        </w:rPr>
      </w:pPr>
    </w:p>
    <w:p w:rsidR="006546F3" w:rsidRPr="00423030" w:rsidRDefault="006546F3" w:rsidP="006546F3">
      <w:pPr>
        <w:jc w:val="center"/>
        <w:rPr>
          <w:b/>
          <w:color w:val="000080"/>
          <w:sz w:val="28"/>
          <w:szCs w:val="28"/>
        </w:rPr>
      </w:pPr>
      <w:r w:rsidRPr="00423030">
        <w:rPr>
          <w:b/>
          <w:color w:val="000080"/>
          <w:sz w:val="28"/>
          <w:szCs w:val="28"/>
        </w:rPr>
        <w:t>Гарантийные обязательства.</w:t>
      </w:r>
    </w:p>
    <w:p w:rsidR="006546F3" w:rsidRPr="00423030" w:rsidRDefault="006546F3" w:rsidP="006546F3">
      <w:pPr>
        <w:jc w:val="both"/>
      </w:pPr>
      <w:r w:rsidRPr="00423030">
        <w:tab/>
        <w:t>Гарантийный срок эксплуатации Изделия – 12 месяцев при соблюдении условий хранения, транспортировки и эксплуатации.</w:t>
      </w:r>
    </w:p>
    <w:p w:rsidR="006546F3" w:rsidRPr="00423030" w:rsidRDefault="006546F3" w:rsidP="006546F3">
      <w:pPr>
        <w:jc w:val="both"/>
      </w:pPr>
    </w:p>
    <w:p w:rsidR="006546F3" w:rsidRPr="00423030" w:rsidRDefault="006546F3" w:rsidP="006546F3">
      <w:pPr>
        <w:jc w:val="center"/>
        <w:rPr>
          <w:b/>
          <w:sz w:val="28"/>
          <w:szCs w:val="28"/>
        </w:rPr>
      </w:pPr>
      <w:r w:rsidRPr="00423030">
        <w:rPr>
          <w:b/>
          <w:noProof/>
          <w:sz w:val="28"/>
          <w:szCs w:val="28"/>
        </w:rPr>
        <w:drawing>
          <wp:inline distT="0" distB="0" distL="0" distR="0">
            <wp:extent cx="4876800" cy="2240280"/>
            <wp:effectExtent l="19050" t="0" r="0" b="0"/>
            <wp:docPr id="18" name="Рисунок 0" descr="Арочный 8х8 м DDM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очный 8х8 м DDM 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6F3" w:rsidRPr="00423030" w:rsidRDefault="006546F3" w:rsidP="006546F3">
      <w:pPr>
        <w:jc w:val="center"/>
        <w:rPr>
          <w:b/>
          <w:sz w:val="28"/>
          <w:szCs w:val="28"/>
        </w:rPr>
      </w:pPr>
      <w:r w:rsidRPr="00423030">
        <w:rPr>
          <w:b/>
          <w:noProof/>
          <w:sz w:val="28"/>
          <w:szCs w:val="28"/>
        </w:rPr>
        <w:drawing>
          <wp:inline distT="0" distB="0" distL="0" distR="0">
            <wp:extent cx="4872990" cy="2544365"/>
            <wp:effectExtent l="19050" t="0" r="3810" b="0"/>
            <wp:docPr id="19" name="Рисунок 2" descr="Арочный 8х8 м DDM 3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очный 8х8 м DDM 3 - копия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8521" cy="254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3030">
        <w:rPr>
          <w:b/>
          <w:sz w:val="28"/>
          <w:szCs w:val="28"/>
        </w:rPr>
        <w:br w:type="page"/>
      </w:r>
    </w:p>
    <w:p w:rsidR="006546F3" w:rsidRDefault="006546F3" w:rsidP="006546F3">
      <w:pPr>
        <w:jc w:val="center"/>
        <w:rPr>
          <w:b/>
          <w:color w:val="000080"/>
          <w:sz w:val="28"/>
          <w:szCs w:val="28"/>
        </w:rPr>
      </w:pPr>
    </w:p>
    <w:p w:rsidR="006546F3" w:rsidRPr="00423030" w:rsidRDefault="006546F3" w:rsidP="006546F3">
      <w:pPr>
        <w:jc w:val="center"/>
        <w:rPr>
          <w:b/>
          <w:color w:val="000080"/>
          <w:sz w:val="28"/>
          <w:szCs w:val="28"/>
        </w:rPr>
      </w:pPr>
      <w:r w:rsidRPr="00423030">
        <w:rPr>
          <w:b/>
          <w:color w:val="000080"/>
          <w:sz w:val="28"/>
          <w:szCs w:val="28"/>
        </w:rPr>
        <w:t>РУКОВОДСТВО ПО СБОРКЕ ИЗДЕЛИЯ</w:t>
      </w:r>
    </w:p>
    <w:p w:rsidR="006546F3" w:rsidRPr="00423030" w:rsidRDefault="006546F3" w:rsidP="006546F3">
      <w:pPr>
        <w:jc w:val="center"/>
        <w:rPr>
          <w:b/>
          <w:color w:val="000080"/>
          <w:sz w:val="6"/>
          <w:szCs w:val="6"/>
        </w:rPr>
      </w:pPr>
    </w:p>
    <w:p w:rsidR="006546F3" w:rsidRPr="00423030" w:rsidRDefault="006546F3" w:rsidP="006546F3">
      <w:pPr>
        <w:jc w:val="center"/>
        <w:rPr>
          <w:b/>
          <w:color w:val="000080"/>
          <w:sz w:val="28"/>
          <w:szCs w:val="28"/>
        </w:rPr>
      </w:pPr>
      <w:r w:rsidRPr="00423030">
        <w:rPr>
          <w:b/>
          <w:color w:val="000080"/>
          <w:sz w:val="28"/>
          <w:szCs w:val="28"/>
        </w:rPr>
        <w:t>Перед сборкой внимательно прочитать настоящее руководство!</w:t>
      </w:r>
    </w:p>
    <w:p w:rsidR="006546F3" w:rsidRDefault="006546F3" w:rsidP="006546F3">
      <w:pPr>
        <w:jc w:val="center"/>
        <w:rPr>
          <w:b/>
          <w:color w:val="000080"/>
          <w:sz w:val="28"/>
          <w:szCs w:val="28"/>
        </w:rPr>
      </w:pPr>
    </w:p>
    <w:p w:rsidR="006546F3" w:rsidRPr="00423030" w:rsidRDefault="006546F3" w:rsidP="006546F3">
      <w:pPr>
        <w:jc w:val="center"/>
        <w:rPr>
          <w:b/>
          <w:color w:val="000080"/>
          <w:sz w:val="28"/>
          <w:szCs w:val="28"/>
        </w:rPr>
      </w:pPr>
    </w:p>
    <w:p w:rsidR="006546F3" w:rsidRDefault="006546F3" w:rsidP="006546F3">
      <w:pPr>
        <w:ind w:left="720"/>
        <w:jc w:val="center"/>
        <w:rPr>
          <w:b/>
        </w:rPr>
      </w:pPr>
      <w:r w:rsidRPr="00423030">
        <w:rPr>
          <w:b/>
        </w:rPr>
        <w:t>Необходимые ресурсы и инструменты для монтажа:</w:t>
      </w:r>
    </w:p>
    <w:p w:rsidR="006546F3" w:rsidRPr="00423030" w:rsidRDefault="006546F3" w:rsidP="006546F3">
      <w:pPr>
        <w:ind w:left="720"/>
        <w:jc w:val="center"/>
        <w:rPr>
          <w:b/>
        </w:rPr>
      </w:pPr>
    </w:p>
    <w:p w:rsidR="006546F3" w:rsidRPr="00423030" w:rsidRDefault="006546F3" w:rsidP="006546F3">
      <w:pPr>
        <w:numPr>
          <w:ilvl w:val="0"/>
          <w:numId w:val="1"/>
        </w:numPr>
      </w:pPr>
      <w:r w:rsidRPr="00423030">
        <w:t>Три монтажника и один бригадир.</w:t>
      </w:r>
    </w:p>
    <w:p w:rsidR="006546F3" w:rsidRPr="00423030" w:rsidRDefault="006546F3" w:rsidP="006546F3">
      <w:pPr>
        <w:numPr>
          <w:ilvl w:val="0"/>
          <w:numId w:val="1"/>
        </w:numPr>
      </w:pPr>
      <w:r w:rsidRPr="00423030">
        <w:t>Рулетка длиной не менее 15м – 1 шт.</w:t>
      </w:r>
    </w:p>
    <w:p w:rsidR="006546F3" w:rsidRPr="00423030" w:rsidRDefault="006546F3" w:rsidP="006546F3">
      <w:pPr>
        <w:numPr>
          <w:ilvl w:val="0"/>
          <w:numId w:val="1"/>
        </w:numPr>
      </w:pPr>
      <w:r w:rsidRPr="00423030">
        <w:t>Лестница-стремянка (трехколенка) не менее 10 ступеней в каждом колене – 1 шт.</w:t>
      </w:r>
    </w:p>
    <w:p w:rsidR="006546F3" w:rsidRPr="00423030" w:rsidRDefault="006546F3" w:rsidP="006546F3">
      <w:pPr>
        <w:numPr>
          <w:ilvl w:val="0"/>
          <w:numId w:val="1"/>
        </w:numPr>
      </w:pPr>
      <w:r w:rsidRPr="00423030">
        <w:t>Лестница-стремянка (4-5 ступеней) – 2 шт. мин.</w:t>
      </w:r>
    </w:p>
    <w:p w:rsidR="006546F3" w:rsidRPr="00423030" w:rsidRDefault="006546F3" w:rsidP="006546F3">
      <w:pPr>
        <w:numPr>
          <w:ilvl w:val="0"/>
          <w:numId w:val="1"/>
        </w:numPr>
      </w:pPr>
      <w:r w:rsidRPr="00423030">
        <w:t>Кувалда – 1 шт. мин.</w:t>
      </w:r>
    </w:p>
    <w:p w:rsidR="006546F3" w:rsidRPr="00423030" w:rsidRDefault="006546F3" w:rsidP="006546F3">
      <w:pPr>
        <w:numPr>
          <w:ilvl w:val="0"/>
          <w:numId w:val="1"/>
        </w:numPr>
      </w:pPr>
      <w:r w:rsidRPr="00423030">
        <w:t>Молоток – 1 шт.</w:t>
      </w:r>
    </w:p>
    <w:p w:rsidR="006546F3" w:rsidRPr="00423030" w:rsidRDefault="006546F3" w:rsidP="006546F3">
      <w:pPr>
        <w:numPr>
          <w:ilvl w:val="0"/>
          <w:numId w:val="1"/>
        </w:numPr>
        <w:jc w:val="both"/>
      </w:pPr>
      <w:r w:rsidRPr="00423030">
        <w:t>Полотно укрывного материала (водонепроницаемого), подойдет целлофан, брезент, укрывной тент размером 6х4 м мин.</w:t>
      </w:r>
    </w:p>
    <w:p w:rsidR="006546F3" w:rsidRPr="00423030" w:rsidRDefault="006546F3" w:rsidP="006546F3">
      <w:pPr>
        <w:numPr>
          <w:ilvl w:val="0"/>
          <w:numId w:val="1"/>
        </w:numPr>
      </w:pPr>
      <w:bookmarkStart w:id="0" w:name="_Hlk510623661"/>
      <w:r w:rsidRPr="00423030">
        <w:t>Гаечный ключ 30 мм – 2 шт. мин.</w:t>
      </w:r>
    </w:p>
    <w:p w:rsidR="006546F3" w:rsidRPr="00423030" w:rsidRDefault="006546F3" w:rsidP="006546F3">
      <w:pPr>
        <w:numPr>
          <w:ilvl w:val="0"/>
          <w:numId w:val="1"/>
        </w:numPr>
      </w:pPr>
      <w:r w:rsidRPr="00423030">
        <w:t>Гаечный ключ 24 мм – 2 шт. мин.</w:t>
      </w:r>
    </w:p>
    <w:p w:rsidR="006546F3" w:rsidRPr="00423030" w:rsidRDefault="006546F3" w:rsidP="006546F3">
      <w:pPr>
        <w:numPr>
          <w:ilvl w:val="0"/>
          <w:numId w:val="1"/>
        </w:numPr>
      </w:pPr>
      <w:r w:rsidRPr="00423030">
        <w:t>Гаечный ключ 18 мм – 2 шт. мин.</w:t>
      </w:r>
    </w:p>
    <w:bookmarkEnd w:id="0"/>
    <w:p w:rsidR="006546F3" w:rsidRPr="00423030" w:rsidRDefault="006546F3" w:rsidP="006546F3">
      <w:pPr>
        <w:numPr>
          <w:ilvl w:val="0"/>
          <w:numId w:val="1"/>
        </w:numPr>
      </w:pPr>
      <w:r w:rsidRPr="00423030">
        <w:t>Канат 10х20000 мм с минимальным растяжением – 2 шт.</w:t>
      </w:r>
    </w:p>
    <w:p w:rsidR="006546F3" w:rsidRPr="00423030" w:rsidRDefault="006546F3" w:rsidP="006546F3">
      <w:pPr>
        <w:numPr>
          <w:ilvl w:val="0"/>
          <w:numId w:val="1"/>
        </w:numPr>
      </w:pPr>
      <w:r w:rsidRPr="00423030">
        <w:t>Карабин М10 (М12) – 2 шт.</w:t>
      </w:r>
    </w:p>
    <w:p w:rsidR="006546F3" w:rsidRPr="00423030" w:rsidRDefault="006546F3" w:rsidP="006546F3">
      <w:pPr>
        <w:ind w:left="360"/>
      </w:pPr>
    </w:p>
    <w:p w:rsidR="006546F3" w:rsidRPr="00423030" w:rsidRDefault="006546F3" w:rsidP="006546F3">
      <w:pPr>
        <w:pStyle w:val="a4"/>
        <w:keepNext/>
        <w:numPr>
          <w:ilvl w:val="0"/>
          <w:numId w:val="4"/>
        </w:numPr>
        <w:spacing w:before="240" w:after="120"/>
        <w:ind w:left="357" w:hanging="357"/>
        <w:contextualSpacing w:val="0"/>
        <w:jc w:val="center"/>
        <w:rPr>
          <w:b/>
          <w:color w:val="000080"/>
          <w:sz w:val="28"/>
          <w:szCs w:val="28"/>
        </w:rPr>
      </w:pPr>
      <w:r w:rsidRPr="00423030">
        <w:rPr>
          <w:b/>
          <w:color w:val="000080"/>
          <w:sz w:val="28"/>
          <w:szCs w:val="28"/>
        </w:rPr>
        <w:t>Монтаж опорных плит</w:t>
      </w:r>
    </w:p>
    <w:p w:rsidR="006546F3" w:rsidRPr="00423030" w:rsidRDefault="006546F3" w:rsidP="006546F3">
      <w:pPr>
        <w:pStyle w:val="a4"/>
        <w:numPr>
          <w:ilvl w:val="1"/>
          <w:numId w:val="3"/>
        </w:numPr>
        <w:ind w:left="851" w:hanging="567"/>
        <w:jc w:val="both"/>
      </w:pPr>
      <w:r w:rsidRPr="00423030">
        <w:t>Выбрать отправную точку. Как правило, это один из углов будущего шатра. Расположить на ней плиту и ориентировать ее в пространстве так же, как будет стоять шатер, т.е. расположить её строго поперек длины шатра. Закрепить плиту анкерным гвоздем к грунту (придавить утяжелителем).</w:t>
      </w:r>
    </w:p>
    <w:p w:rsidR="006546F3" w:rsidRPr="00423030" w:rsidRDefault="006546F3" w:rsidP="006546F3">
      <w:pPr>
        <w:pStyle w:val="a4"/>
        <w:numPr>
          <w:ilvl w:val="1"/>
          <w:numId w:val="3"/>
        </w:numPr>
        <w:ind w:left="851" w:hanging="567"/>
        <w:jc w:val="both"/>
      </w:pPr>
      <w:r w:rsidRPr="00423030">
        <w:t xml:space="preserve">Отмерить от центра первой платформы </w:t>
      </w:r>
      <w:r>
        <w:t>8</w:t>
      </w:r>
      <w:r w:rsidRPr="00423030">
        <w:t>00 см по длине шатра и поставить там вторую плиту, параллельно первой. Убедиться в правильности ориентирования первой и второй плит на площадке и не закреплять вторую плиту.</w:t>
      </w:r>
    </w:p>
    <w:p w:rsidR="006546F3" w:rsidRDefault="006546F3" w:rsidP="006546F3">
      <w:pPr>
        <w:pStyle w:val="a4"/>
        <w:numPr>
          <w:ilvl w:val="1"/>
          <w:numId w:val="3"/>
        </w:numPr>
        <w:ind w:left="851" w:hanging="567"/>
        <w:jc w:val="both"/>
      </w:pPr>
      <w:r w:rsidRPr="00423030">
        <w:t>Аналогично поставить третью и четвертую плиты и также не закреплять их.</w:t>
      </w:r>
    </w:p>
    <w:p w:rsidR="006546F3" w:rsidRPr="00423030" w:rsidRDefault="006546F3" w:rsidP="006546F3">
      <w:pPr>
        <w:pStyle w:val="a4"/>
        <w:numPr>
          <w:ilvl w:val="1"/>
          <w:numId w:val="3"/>
        </w:numPr>
        <w:ind w:left="851" w:hanging="567"/>
        <w:jc w:val="both"/>
      </w:pPr>
    </w:p>
    <w:p w:rsidR="006546F3" w:rsidRPr="00423030" w:rsidRDefault="006546F3" w:rsidP="006546F3">
      <w:pPr>
        <w:pStyle w:val="a4"/>
        <w:keepNext/>
        <w:numPr>
          <w:ilvl w:val="0"/>
          <w:numId w:val="4"/>
        </w:numPr>
        <w:spacing w:before="240" w:after="120"/>
        <w:ind w:left="357" w:hanging="357"/>
        <w:contextualSpacing w:val="0"/>
        <w:jc w:val="center"/>
        <w:rPr>
          <w:b/>
          <w:color w:val="000080"/>
          <w:sz w:val="28"/>
          <w:szCs w:val="28"/>
        </w:rPr>
      </w:pPr>
      <w:r w:rsidRPr="00423030">
        <w:rPr>
          <w:b/>
          <w:color w:val="000080"/>
          <w:sz w:val="28"/>
          <w:szCs w:val="28"/>
        </w:rPr>
        <w:t>Сборка несущих арок</w:t>
      </w:r>
    </w:p>
    <w:p w:rsidR="006546F3" w:rsidRPr="00423030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  <w:r w:rsidRPr="00423030">
        <w:t>Собрать арки на земле. Каждая арка разделена на четыре части, которые должны быть смонтированы болтами М18х55. Между двумя полуарками вставляется пластина для крепления ферм.</w:t>
      </w:r>
    </w:p>
    <w:p w:rsidR="006546F3" w:rsidRPr="00423030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  <w:r w:rsidRPr="00423030">
        <w:t xml:space="preserve">Если арки собираются наружу от </w:t>
      </w:r>
      <w:r>
        <w:t>квадрата 8х8</w:t>
      </w:r>
      <w:r w:rsidRPr="00423030">
        <w:t>, то каждая арка должна быть расположена плоской частью на земле.</w:t>
      </w:r>
    </w:p>
    <w:p w:rsidR="006546F3" w:rsidRPr="00423030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  <w:r w:rsidRPr="00423030">
        <w:t>Если нет места для сборки арок наружу от квадрата, то возможно собрать их внутри квадрата, но в этом случае плоская часть арок должна быть обращена вверх.</w:t>
      </w:r>
    </w:p>
    <w:p w:rsidR="006546F3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  <w:r w:rsidRPr="00423030">
        <w:t>Присоединить арки к опорным плитам болтами М20х95, не затягивая их.</w:t>
      </w:r>
    </w:p>
    <w:p w:rsidR="006546F3" w:rsidRPr="00423030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</w:p>
    <w:p w:rsidR="006546F3" w:rsidRPr="00423030" w:rsidRDefault="006546F3" w:rsidP="006546F3">
      <w:pPr>
        <w:pStyle w:val="a4"/>
        <w:keepNext/>
        <w:numPr>
          <w:ilvl w:val="0"/>
          <w:numId w:val="4"/>
        </w:numPr>
        <w:spacing w:before="240" w:after="120"/>
        <w:ind w:left="357" w:hanging="357"/>
        <w:contextualSpacing w:val="0"/>
        <w:jc w:val="center"/>
        <w:rPr>
          <w:b/>
          <w:color w:val="000080"/>
          <w:sz w:val="28"/>
          <w:szCs w:val="28"/>
        </w:rPr>
      </w:pPr>
      <w:r w:rsidRPr="00423030">
        <w:rPr>
          <w:b/>
          <w:color w:val="000080"/>
          <w:sz w:val="28"/>
          <w:szCs w:val="28"/>
        </w:rPr>
        <w:t>Подъем каркаса</w:t>
      </w:r>
    </w:p>
    <w:p w:rsidR="006546F3" w:rsidRPr="00423030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  <w:r w:rsidRPr="00423030">
        <w:t>Поднять и удерживать в вертикальном положении (можно при помощи крана или тросами) первую арку. Когда арка будет в вертикальном положении, вставить оставшиеся три болта М12х55, причем центральный болт, в отличие от двух других, должен смотреть головкой наружу.</w:t>
      </w:r>
    </w:p>
    <w:p w:rsidR="006546F3" w:rsidRPr="00423030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  <w:r w:rsidRPr="00423030">
        <w:t>Поднять и удерживать в вертикальном положении вторую арку.</w:t>
      </w:r>
    </w:p>
    <w:p w:rsidR="006546F3" w:rsidRPr="00423030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  <w:r w:rsidRPr="00423030">
        <w:t>После того, как подняты две арки, их нужно скрепить горизонтальными связями при помощи болтов М16х55. После этого две арки могут стоять самостоятельно, без поддержки.</w:t>
      </w:r>
    </w:p>
    <w:p w:rsidR="006546F3" w:rsidRPr="00423030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  <w:r w:rsidRPr="00423030">
        <w:lastRenderedPageBreak/>
        <w:t>Поднять и скрепить две оставшиеся арки.</w:t>
      </w:r>
    </w:p>
    <w:p w:rsidR="006546F3" w:rsidRPr="00423030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  <w:r w:rsidRPr="00423030">
        <w:t>Проверить размер диагоналей квадрата конструкции и, если нужно, скорректировать их перемещением незакрепленных опорных плит, после чего закрепить плиты с помощью анкерных гвоздей.</w:t>
      </w:r>
    </w:p>
    <w:p w:rsidR="006546F3" w:rsidRPr="00423030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  <w:r w:rsidRPr="00423030">
        <w:t>Затянуть все оставшиеся незатянутыми болты.</w:t>
      </w:r>
    </w:p>
    <w:p w:rsidR="006546F3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  <w:r w:rsidRPr="00423030">
        <w:t>вставленным между полуарками, болтами М16х75, по два болта на пластину.</w:t>
      </w:r>
    </w:p>
    <w:p w:rsidR="006546F3" w:rsidRPr="00423030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</w:p>
    <w:p w:rsidR="006546F3" w:rsidRPr="00423030" w:rsidRDefault="006546F3" w:rsidP="006546F3">
      <w:pPr>
        <w:pStyle w:val="a4"/>
        <w:keepNext/>
        <w:numPr>
          <w:ilvl w:val="0"/>
          <w:numId w:val="4"/>
        </w:numPr>
        <w:spacing w:before="240" w:after="120"/>
        <w:ind w:left="357" w:hanging="357"/>
        <w:contextualSpacing w:val="0"/>
        <w:jc w:val="center"/>
        <w:rPr>
          <w:b/>
          <w:color w:val="000080"/>
          <w:sz w:val="28"/>
          <w:szCs w:val="28"/>
        </w:rPr>
      </w:pPr>
      <w:r w:rsidRPr="00423030">
        <w:rPr>
          <w:b/>
          <w:color w:val="000080"/>
          <w:sz w:val="28"/>
          <w:szCs w:val="28"/>
        </w:rPr>
        <w:t>Подготовка полога кровельного полотна</w:t>
      </w:r>
    </w:p>
    <w:p w:rsidR="006546F3" w:rsidRPr="00423030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  <w:r w:rsidRPr="00423030">
        <w:t>Разложить полог кровли на полотно укрывного материала и продеть такелажные скобы диаметром 8 мм в края фартуков кровельного полотна.</w:t>
      </w:r>
    </w:p>
    <w:p w:rsidR="006546F3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  <w:r w:rsidRPr="00423030">
        <w:t>Продеть веревки в силовые элементы, установленные на фартуке.</w:t>
      </w:r>
    </w:p>
    <w:p w:rsidR="006546F3" w:rsidRPr="00423030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</w:p>
    <w:p w:rsidR="006546F3" w:rsidRPr="00423030" w:rsidRDefault="006546F3" w:rsidP="006546F3">
      <w:pPr>
        <w:pStyle w:val="a4"/>
        <w:keepNext/>
        <w:numPr>
          <w:ilvl w:val="0"/>
          <w:numId w:val="4"/>
        </w:numPr>
        <w:spacing w:before="240" w:after="120"/>
        <w:ind w:left="357" w:hanging="357"/>
        <w:contextualSpacing w:val="0"/>
        <w:jc w:val="center"/>
        <w:rPr>
          <w:b/>
          <w:color w:val="000080"/>
          <w:sz w:val="28"/>
          <w:szCs w:val="28"/>
        </w:rPr>
      </w:pPr>
      <w:r w:rsidRPr="00423030">
        <w:rPr>
          <w:b/>
          <w:color w:val="000080"/>
          <w:sz w:val="28"/>
          <w:szCs w:val="28"/>
        </w:rPr>
        <w:t>Монтаж полога кровельного полотна</w:t>
      </w:r>
    </w:p>
    <w:p w:rsidR="006546F3" w:rsidRPr="00423030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  <w:r w:rsidRPr="00423030">
        <w:t xml:space="preserve">Поднять полог кровельного полотна на нужную высоту </w:t>
      </w:r>
      <w:r>
        <w:t>с помощью крана или вручную при помощи тросов и закрепить (фартук) на первую верхнюю часть арки строго по центру арки</w:t>
      </w:r>
      <w:r w:rsidRPr="00423030">
        <w:t>.</w:t>
      </w:r>
    </w:p>
    <w:p w:rsidR="006546F3" w:rsidRPr="00423030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  <w:r w:rsidRPr="00423030">
        <w:t>При помощи веревок растянуть кровлю к внешним границам арок</w:t>
      </w:r>
      <w:r>
        <w:t xml:space="preserve"> и одеть край полога (фартук) на следующую от первой верхнюю часть арки строго по ее центру</w:t>
      </w:r>
      <w:r w:rsidRPr="00423030">
        <w:t>.</w:t>
      </w:r>
    </w:p>
    <w:p w:rsidR="006546F3" w:rsidRPr="00423030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  <w:r w:rsidRPr="00423030">
        <w:t>Зафиксировать края фартуков кровельного полотна с продетыми в них такелажными скобами диаметром 8 мм</w:t>
      </w:r>
      <w:r>
        <w:t xml:space="preserve"> к </w:t>
      </w:r>
      <w:r w:rsidRPr="00423030">
        <w:t>рым-гайкам, ввинченным в арки, с помощью талрепов М12 по всем четырем сторонам.</w:t>
      </w:r>
    </w:p>
    <w:p w:rsidR="006546F3" w:rsidRPr="00423030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  <w:r w:rsidRPr="00423030">
        <w:t>Закрепить края фартуков кровельного полотна через силовые элементы фартуков к аркам по всем четырем сторонам.</w:t>
      </w:r>
    </w:p>
    <w:p w:rsidR="006546F3" w:rsidRPr="00423030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  <w:r w:rsidRPr="00423030">
        <w:t>С помощью веревки, продетой в карманы, вшитые во всю длину диагонали кровли, протянуть в эти карманы два диагональных кровельных троса.</w:t>
      </w:r>
    </w:p>
    <w:p w:rsidR="006546F3" w:rsidRPr="00423030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  <w:r w:rsidRPr="00423030">
        <w:t>Прикрепить натяжной узел талрепами М12 (три штуки) по всем четырем углам к коушам диагональных тросов и к стальным пластинам тента такелажными скобами диаметром 8 мм.</w:t>
      </w:r>
    </w:p>
    <w:p w:rsidR="006546F3" w:rsidRPr="00423030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  <w:r w:rsidRPr="00423030">
        <w:t>Прикрепить натяжной узел талрепом М16 с помощью цепи и такелажной скобы диаметром 12 мм к опорной плите по всем четырем углам.</w:t>
      </w:r>
    </w:p>
    <w:p w:rsidR="006546F3" w:rsidRPr="00423030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  <w:r w:rsidRPr="00423030">
        <w:t>Натян</w:t>
      </w:r>
      <w:bookmarkStart w:id="1" w:name="_GoBack"/>
      <w:bookmarkEnd w:id="1"/>
      <w:r w:rsidRPr="00423030">
        <w:t>уть тент в углах, используя сначала талреп М16, затем два талрепа М12.</w:t>
      </w:r>
    </w:p>
    <w:p w:rsidR="006546F3" w:rsidRPr="00423030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  <w:r w:rsidRPr="00423030">
        <w:t>Натянуть под пологом кровельного полотна крест-накрест два поддерживающих троса, закрепив их талрепами М12 в верхних точках арок.</w:t>
      </w:r>
    </w:p>
    <w:p w:rsidR="006546F3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  <w:r w:rsidRPr="00423030">
        <w:t xml:space="preserve">Установить угловую защиту </w:t>
      </w:r>
      <w:r>
        <w:t xml:space="preserve">(сливы) </w:t>
      </w:r>
      <w:r w:rsidRPr="00423030">
        <w:t>по всем углам.</w:t>
      </w:r>
    </w:p>
    <w:p w:rsidR="006546F3" w:rsidRPr="00423030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</w:p>
    <w:p w:rsidR="006546F3" w:rsidRPr="00423030" w:rsidRDefault="006546F3" w:rsidP="006546F3">
      <w:pPr>
        <w:pStyle w:val="a4"/>
        <w:keepNext/>
        <w:numPr>
          <w:ilvl w:val="0"/>
          <w:numId w:val="4"/>
        </w:numPr>
        <w:spacing w:before="240" w:after="120"/>
        <w:ind w:left="357" w:hanging="357"/>
        <w:contextualSpacing w:val="0"/>
        <w:jc w:val="center"/>
        <w:rPr>
          <w:b/>
          <w:color w:val="000080"/>
          <w:sz w:val="28"/>
          <w:szCs w:val="28"/>
        </w:rPr>
      </w:pPr>
      <w:r w:rsidRPr="00423030">
        <w:rPr>
          <w:b/>
          <w:color w:val="000080"/>
          <w:sz w:val="28"/>
          <w:szCs w:val="28"/>
        </w:rPr>
        <w:t>Монтаж стен ПВХ</w:t>
      </w:r>
    </w:p>
    <w:p w:rsidR="006546F3" w:rsidRPr="00423030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  <w:r w:rsidRPr="00423030">
        <w:t>Стены бывают двух типов: сплошные, не имеющие входа, и распашные, которые образуют входы в шатер.</w:t>
      </w:r>
    </w:p>
    <w:p w:rsidR="006546F3" w:rsidRPr="00423030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  <w:r w:rsidRPr="00423030">
        <w:t>На всех стенах есть верх, лицевая сторона, внутренняя сторона; на распашных – еще боковая часть. Внутреннюю сторону стены можно отличить от лицевой по подвороту и швам, которые должны быть внутри.</w:t>
      </w:r>
    </w:p>
    <w:p w:rsidR="006546F3" w:rsidRPr="00423030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  <w:r w:rsidRPr="00423030">
        <w:t>Монтаж сплошной стены.</w:t>
      </w:r>
    </w:p>
    <w:p w:rsidR="006546F3" w:rsidRPr="00423030" w:rsidRDefault="006546F3" w:rsidP="006546F3">
      <w:pPr>
        <w:pStyle w:val="a4"/>
        <w:numPr>
          <w:ilvl w:val="2"/>
          <w:numId w:val="4"/>
        </w:numPr>
        <w:ind w:left="1560" w:hanging="709"/>
        <w:jc w:val="both"/>
      </w:pPr>
      <w:r w:rsidRPr="00423030">
        <w:t>Закрепить верхнюю часть стены по всей дуге арки через люверсы с помощью стяжек.</w:t>
      </w:r>
    </w:p>
    <w:p w:rsidR="006546F3" w:rsidRPr="00423030" w:rsidRDefault="006546F3" w:rsidP="006546F3">
      <w:pPr>
        <w:pStyle w:val="a4"/>
        <w:numPr>
          <w:ilvl w:val="2"/>
          <w:numId w:val="4"/>
        </w:numPr>
        <w:jc w:val="both"/>
      </w:pPr>
      <w:r w:rsidRPr="00423030">
        <w:t>Натянуть с помощью талрепов М12 и рым-гаек трос между опорными пластинами арки, затем прикрепить нижнюю часть стены к тросу крючками.</w:t>
      </w:r>
    </w:p>
    <w:p w:rsidR="006546F3" w:rsidRPr="00423030" w:rsidRDefault="006546F3" w:rsidP="006546F3">
      <w:pPr>
        <w:pStyle w:val="a4"/>
        <w:numPr>
          <w:ilvl w:val="1"/>
          <w:numId w:val="4"/>
        </w:numPr>
        <w:ind w:left="851" w:hanging="567"/>
        <w:jc w:val="both"/>
      </w:pPr>
      <w:r w:rsidRPr="00423030">
        <w:t>Монтаж распашной стены.</w:t>
      </w:r>
    </w:p>
    <w:p w:rsidR="006546F3" w:rsidRPr="00423030" w:rsidRDefault="006546F3" w:rsidP="006546F3">
      <w:pPr>
        <w:pStyle w:val="a4"/>
        <w:numPr>
          <w:ilvl w:val="2"/>
          <w:numId w:val="4"/>
        </w:numPr>
        <w:ind w:left="1560" w:hanging="709"/>
        <w:jc w:val="both"/>
      </w:pPr>
      <w:r w:rsidRPr="00423030">
        <w:t>Закрепить верхнюю часть стены-полумесяца к дуге арки через люверсы с помощью стяжек, а края полумесяца – талрепами М12.</w:t>
      </w:r>
    </w:p>
    <w:p w:rsidR="006546F3" w:rsidRPr="00423030" w:rsidRDefault="006546F3" w:rsidP="006546F3">
      <w:pPr>
        <w:pStyle w:val="a4"/>
        <w:numPr>
          <w:ilvl w:val="2"/>
          <w:numId w:val="4"/>
        </w:numPr>
        <w:ind w:left="1560" w:hanging="709"/>
        <w:jc w:val="both"/>
      </w:pPr>
      <w:r w:rsidRPr="00423030">
        <w:t>Продеть в кольца верхнего края распашной стены трос.</w:t>
      </w:r>
    </w:p>
    <w:p w:rsidR="006546F3" w:rsidRPr="00423030" w:rsidRDefault="006546F3" w:rsidP="006546F3">
      <w:pPr>
        <w:pStyle w:val="a4"/>
        <w:numPr>
          <w:ilvl w:val="2"/>
          <w:numId w:val="4"/>
        </w:numPr>
        <w:ind w:left="1560" w:hanging="709"/>
        <w:jc w:val="both"/>
      </w:pPr>
      <w:r w:rsidRPr="00423030">
        <w:lastRenderedPageBreak/>
        <w:t>Повесить распашную стену, растянув в верхней части дуги арки трос с помощью талрепов М12.</w:t>
      </w:r>
    </w:p>
    <w:p w:rsidR="006546F3" w:rsidRPr="00423030" w:rsidRDefault="006546F3" w:rsidP="006546F3">
      <w:pPr>
        <w:pStyle w:val="a4"/>
        <w:numPr>
          <w:ilvl w:val="2"/>
          <w:numId w:val="4"/>
        </w:numPr>
        <w:ind w:left="1560" w:hanging="709"/>
        <w:jc w:val="both"/>
      </w:pPr>
      <w:r w:rsidRPr="00423030">
        <w:t>Закрепить боковые части распашной стены к дуге арки с помощью стяжек.</w:t>
      </w:r>
    </w:p>
    <w:p w:rsidR="006546F3" w:rsidRPr="00423030" w:rsidRDefault="006546F3" w:rsidP="006546F3">
      <w:pPr>
        <w:spacing w:before="120"/>
        <w:jc w:val="both"/>
        <w:rPr>
          <w:b/>
          <w:i/>
        </w:rPr>
      </w:pPr>
      <w:r w:rsidRPr="00423030">
        <w:rPr>
          <w:b/>
          <w:i/>
        </w:rPr>
        <w:t>Внимание! Стены упакованы комплектами! В каждой упаковке находится пара (правая и левая). Крайне нежелательно распаривать пары из-за возможного последующего несовпадения люверсов!</w:t>
      </w:r>
    </w:p>
    <w:p w:rsidR="006546F3" w:rsidRDefault="006546F3" w:rsidP="006546F3">
      <w:pPr>
        <w:spacing w:before="120"/>
        <w:jc w:val="both"/>
        <w:rPr>
          <w:rFonts w:ascii="Cambria" w:hAnsi="Cambria"/>
          <w:b/>
          <w:i/>
        </w:rPr>
      </w:pPr>
    </w:p>
    <w:p w:rsidR="006546F3" w:rsidRDefault="006546F3" w:rsidP="006546F3">
      <w:pPr>
        <w:spacing w:before="120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  <w:noProof/>
        </w:rPr>
        <w:drawing>
          <wp:inline distT="0" distB="0" distL="0" distR="0">
            <wp:extent cx="6390005" cy="4523740"/>
            <wp:effectExtent l="19050" t="0" r="0" b="0"/>
            <wp:docPr id="20" name="Рисунок 5" descr="схема сборки арочный 10х1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арочный 10х10м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52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6F3" w:rsidRPr="00464290" w:rsidRDefault="006546F3" w:rsidP="006546F3">
      <w:pPr>
        <w:rPr>
          <w:rFonts w:ascii="Cambria" w:hAnsi="Cambria"/>
        </w:rPr>
      </w:pPr>
    </w:p>
    <w:p w:rsidR="006546F3" w:rsidRPr="00464290" w:rsidRDefault="006546F3" w:rsidP="006546F3">
      <w:pPr>
        <w:rPr>
          <w:rFonts w:ascii="Cambria" w:hAnsi="Cambria"/>
        </w:rPr>
      </w:pPr>
    </w:p>
    <w:p w:rsidR="006546F3" w:rsidRPr="00464290" w:rsidRDefault="006546F3" w:rsidP="006546F3">
      <w:pPr>
        <w:rPr>
          <w:rFonts w:ascii="Cambria" w:hAnsi="Cambria"/>
        </w:rPr>
      </w:pPr>
    </w:p>
    <w:p w:rsidR="006546F3" w:rsidRPr="00464290" w:rsidRDefault="006546F3" w:rsidP="006546F3">
      <w:pPr>
        <w:rPr>
          <w:rFonts w:ascii="Cambria" w:hAnsi="Cambria"/>
        </w:rPr>
      </w:pPr>
    </w:p>
    <w:p w:rsidR="006546F3" w:rsidRPr="00464290" w:rsidRDefault="006546F3" w:rsidP="006546F3">
      <w:pPr>
        <w:rPr>
          <w:rFonts w:ascii="Cambria" w:hAnsi="Cambria"/>
        </w:rPr>
      </w:pPr>
    </w:p>
    <w:p w:rsidR="006546F3" w:rsidRPr="00464290" w:rsidRDefault="006546F3" w:rsidP="006546F3">
      <w:pPr>
        <w:rPr>
          <w:rFonts w:ascii="Cambria" w:hAnsi="Cambria"/>
        </w:rPr>
      </w:pPr>
    </w:p>
    <w:p w:rsidR="006546F3" w:rsidRPr="00464290" w:rsidRDefault="006546F3" w:rsidP="006546F3">
      <w:pPr>
        <w:rPr>
          <w:rFonts w:ascii="Cambria" w:hAnsi="Cambria"/>
        </w:rPr>
      </w:pPr>
    </w:p>
    <w:p w:rsidR="006546F3" w:rsidRDefault="006546F3" w:rsidP="006546F3">
      <w:pPr>
        <w:rPr>
          <w:rFonts w:ascii="Cambria" w:hAnsi="Cambria"/>
        </w:rPr>
      </w:pPr>
    </w:p>
    <w:p w:rsidR="006546F3" w:rsidRPr="00464290" w:rsidRDefault="006546F3" w:rsidP="006546F3">
      <w:pPr>
        <w:tabs>
          <w:tab w:val="left" w:pos="1224"/>
        </w:tabs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027" style="position:absolute;margin-left:7.25pt;margin-top:77.9pt;width:509.4pt;height:59.4pt;z-index:251661312" strokecolor="white [3212]">
            <v:textbox>
              <w:txbxContent>
                <w:p w:rsidR="006546F3" w:rsidRDefault="006546F3" w:rsidP="006546F3">
                  <w:pPr>
                    <w:rPr>
                      <w:sz w:val="16"/>
                      <w:szCs w:val="16"/>
                    </w:rPr>
                  </w:pPr>
                  <w:r w:rsidRPr="00A06280">
                    <w:rPr>
                      <w:sz w:val="16"/>
                      <w:szCs w:val="16"/>
                    </w:rPr>
                    <w:t xml:space="preserve">ООО «Альфатент» Юридический адрес:630112, г. Новосибирск, Фрунзе, дом 230 тел. 7(383) 3832400, 7 (913) 203 74 07 </w:t>
                  </w:r>
                </w:p>
                <w:p w:rsidR="006546F3" w:rsidRPr="00A06280" w:rsidRDefault="006546F3" w:rsidP="006546F3">
                  <w:pPr>
                    <w:rPr>
                      <w:sz w:val="16"/>
                      <w:szCs w:val="16"/>
                    </w:rPr>
                  </w:pPr>
                  <w:r w:rsidRPr="00A06280">
                    <w:rPr>
                      <w:sz w:val="16"/>
                      <w:szCs w:val="16"/>
                    </w:rPr>
                    <w:t>ИНН  5401984047 КПП 540101001  ОГРН 1185476032917 БИК 045004641</w:t>
                  </w:r>
                </w:p>
                <w:p w:rsidR="006546F3" w:rsidRPr="00A06280" w:rsidRDefault="006546F3" w:rsidP="006546F3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  <w:r w:rsidRPr="00A06280">
                    <w:rPr>
                      <w:sz w:val="16"/>
                      <w:szCs w:val="16"/>
                    </w:rPr>
                    <w:t xml:space="preserve">р/с  № 40702810944050031689 кор.счет № 30101810500000000641 </w:t>
                  </w:r>
                  <w:r w:rsidRPr="00A06280">
                    <w:rPr>
                      <w:bCs/>
                      <w:color w:val="333333"/>
                      <w:sz w:val="16"/>
                      <w:szCs w:val="16"/>
                      <w:shd w:val="clear" w:color="auto" w:fill="FFFFFF"/>
                    </w:rPr>
                    <w:t>СИБИРСКИЙ БАНК ПАО СБЕРБАНК</w:t>
                  </w:r>
                  <w:r w:rsidRPr="00A06280">
                    <w:rPr>
                      <w:color w:val="333333"/>
                      <w:sz w:val="16"/>
                      <w:szCs w:val="16"/>
                      <w:shd w:val="clear" w:color="auto" w:fill="FFFFFF"/>
                    </w:rPr>
                    <w:t> (СИБИРСКИЙ БАНК ПАО СБЕРБАНК),  в г. </w:t>
                  </w:r>
                  <w:r w:rsidRPr="00A06280">
                    <w:rPr>
                      <w:bCs/>
                      <w:color w:val="333333"/>
                      <w:sz w:val="16"/>
                      <w:szCs w:val="16"/>
                      <w:shd w:val="clear" w:color="auto" w:fill="FFFFFF"/>
                    </w:rPr>
                    <w:t>НОВОСИБИРСК</w:t>
                  </w:r>
                </w:p>
                <w:p w:rsidR="006546F3" w:rsidRPr="00A06280" w:rsidRDefault="006546F3" w:rsidP="006546F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mbria" w:hAnsi="Cambria"/>
        </w:rPr>
        <w:tab/>
      </w:r>
    </w:p>
    <w:p w:rsidR="00FA7BF5" w:rsidRDefault="00FA7BF5"/>
    <w:sectPr w:rsidR="00FA7BF5" w:rsidSect="00586B0C">
      <w:pgSz w:w="11906" w:h="16838"/>
      <w:pgMar w:top="709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6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B7758B"/>
    <w:multiLevelType w:val="hybridMultilevel"/>
    <w:tmpl w:val="DF6E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688F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1046A2"/>
    <w:multiLevelType w:val="hybridMultilevel"/>
    <w:tmpl w:val="E624A0D6"/>
    <w:lvl w:ilvl="0" w:tplc="0770B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E53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46F3"/>
    <w:rsid w:val="0008216B"/>
    <w:rsid w:val="001176E4"/>
    <w:rsid w:val="00302BDC"/>
    <w:rsid w:val="00336A2F"/>
    <w:rsid w:val="006546F3"/>
    <w:rsid w:val="007322EF"/>
    <w:rsid w:val="00A52F5E"/>
    <w:rsid w:val="00B17668"/>
    <w:rsid w:val="00CD4A94"/>
    <w:rsid w:val="00E66049"/>
    <w:rsid w:val="00FA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6F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546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6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1166</Words>
  <Characters>6649</Characters>
  <Application>Microsoft Office Word</Application>
  <DocSecurity>0</DocSecurity>
  <Lines>55</Lines>
  <Paragraphs>15</Paragraphs>
  <ScaleCrop>false</ScaleCrop>
  <Company>Microsoft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Обмен</dc:creator>
  <cp:keywords/>
  <dc:description/>
  <cp:lastModifiedBy>Обмен</cp:lastModifiedBy>
  <cp:revision>2</cp:revision>
  <dcterms:created xsi:type="dcterms:W3CDTF">2020-02-20T07:36:00Z</dcterms:created>
  <dcterms:modified xsi:type="dcterms:W3CDTF">2020-02-20T07:37:00Z</dcterms:modified>
</cp:coreProperties>
</file>